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73744E" w14:paraId="2824F28E" w14:textId="77777777" w:rsidTr="00B766CB">
        <w:trPr>
          <w:trHeight w:val="492"/>
        </w:trPr>
        <w:tc>
          <w:tcPr>
            <w:tcW w:w="10461" w:type="dxa"/>
            <w:shd w:val="clear" w:color="auto" w:fill="DEEAF6" w:themeFill="accent1" w:themeFillTint="33"/>
          </w:tcPr>
          <w:p w14:paraId="350BFE3B" w14:textId="611E27A2" w:rsidR="0073744E" w:rsidRPr="000D556B" w:rsidRDefault="003B6070" w:rsidP="008A32F3">
            <w:pPr>
              <w:spacing w:after="0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alibri" w:eastAsia="MS Gothic" w:hAnsi="Calibri" w:cs="Calibri"/>
                <w:bCs/>
                <w:sz w:val="28"/>
                <w:szCs w:val="28"/>
                <w:lang w:val="en-GB"/>
              </w:rPr>
              <w:t>F</w:t>
            </w:r>
            <w:r w:rsidR="00AD6092">
              <w:rPr>
                <w:rFonts w:ascii="Calibri" w:eastAsia="MS Gothic" w:hAnsi="Calibri" w:cs="Calibri"/>
                <w:bCs/>
                <w:sz w:val="28"/>
                <w:szCs w:val="28"/>
                <w:lang w:val="en-GB"/>
              </w:rPr>
              <w:t>agbeskrivelse</w:t>
            </w:r>
          </w:p>
        </w:tc>
      </w:tr>
    </w:tbl>
    <w:p w14:paraId="1EC46A01" w14:textId="06E5CFD4" w:rsidR="00B766CB" w:rsidRDefault="00B766CB" w:rsidP="00DB06CC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D6092" w:rsidRPr="00DA6C8E" w14:paraId="7ABB4F97" w14:textId="77777777" w:rsidTr="00D95639">
        <w:tc>
          <w:tcPr>
            <w:tcW w:w="5000" w:type="pct"/>
          </w:tcPr>
          <w:p w14:paraId="18D59866" w14:textId="1D1FE1A4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bCs/>
                <w:color w:val="000000"/>
                <w:sz w:val="22"/>
                <w:lang w:eastAsia="da-DK"/>
              </w:rPr>
              <w:t xml:space="preserve">Modultitel, ECTS-angivelse </w:t>
            </w:r>
          </w:p>
          <w:p w14:paraId="6B201DD4" w14:textId="77777777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b/>
                <w:bCs/>
                <w:color w:val="000000"/>
                <w:sz w:val="22"/>
                <w:lang w:eastAsia="da-DK"/>
              </w:rPr>
            </w:pPr>
          </w:p>
          <w:p w14:paraId="554431D5" w14:textId="38AA1A68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Cs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Cs/>
                <w:sz w:val="22"/>
                <w:lang w:eastAsia="da-DK"/>
              </w:rPr>
              <w:t>Dansk og engelsk titel:</w:t>
            </w:r>
            <w:r w:rsidR="00D81BA7"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Indsæt tekst </w:t>
            </w:r>
            <w:r w:rsidR="00D81BA7" w:rsidRPr="003908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5640A482" w14:textId="77777777" w:rsidR="00D81BA7" w:rsidRDefault="00D81BA7" w:rsidP="007D5498">
            <w:pPr>
              <w:spacing w:after="0" w:line="240" w:lineRule="auto"/>
              <w:rPr>
                <w:rFonts w:ascii="Calibri" w:eastAsia="Cambria" w:hAnsi="Calibri" w:cs="Calibri"/>
                <w:bCs/>
                <w:sz w:val="22"/>
                <w:lang w:eastAsia="da-DK"/>
              </w:rPr>
            </w:pPr>
          </w:p>
          <w:p w14:paraId="1E756BFE" w14:textId="70C3CD16" w:rsidR="00AD6092" w:rsidRDefault="00D81BA7" w:rsidP="007D5498">
            <w:pPr>
              <w:spacing w:after="0" w:line="240" w:lineRule="auto"/>
              <w:rPr>
                <w:rFonts w:ascii="Calibri" w:eastAsia="Cambria" w:hAnsi="Calibri" w:cs="Calibri"/>
                <w:bCs/>
                <w:sz w:val="22"/>
                <w:lang w:eastAsia="da-DK"/>
              </w:rPr>
            </w:pPr>
            <w:r>
              <w:rPr>
                <w:rFonts w:ascii="Calibri" w:eastAsia="Cambria" w:hAnsi="Calibri" w:cs="Calibri"/>
                <w:bCs/>
                <w:sz w:val="22"/>
                <w:lang w:eastAsia="da-DK"/>
              </w:rPr>
              <w:t xml:space="preserve">Antal ECTS: </w:t>
            </w:r>
            <w:r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>Indsæt antal</w:t>
            </w:r>
            <w:r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</w:t>
            </w:r>
            <w:r w:rsidRPr="003908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34389BBC" w14:textId="37ADB7EA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bCs/>
                <w:sz w:val="22"/>
                <w:lang w:eastAsia="da-DK"/>
              </w:rPr>
            </w:pPr>
          </w:p>
        </w:tc>
      </w:tr>
      <w:tr w:rsidR="00AD6092" w:rsidRPr="00DA6C8E" w14:paraId="45EA83D6" w14:textId="77777777" w:rsidTr="00D95639">
        <w:tc>
          <w:tcPr>
            <w:tcW w:w="5000" w:type="pct"/>
          </w:tcPr>
          <w:p w14:paraId="7EE93AF4" w14:textId="77777777" w:rsidR="00AD6092" w:rsidRPr="00DA6C8E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bookmarkStart w:id="1" w:name="_Toc160250787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Placering</w:t>
            </w:r>
            <w:bookmarkEnd w:id="1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 </w:t>
            </w:r>
          </w:p>
          <w:p w14:paraId="5487A072" w14:textId="10AE8499" w:rsidR="00AD6092" w:rsidRPr="00DA6C8E" w:rsidRDefault="00D81BA7" w:rsidP="007D5498">
            <w:pPr>
              <w:spacing w:before="240"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  <w:r>
              <w:rPr>
                <w:rFonts w:ascii="Calibri" w:eastAsia="Cambria" w:hAnsi="Calibri" w:cs="Calibri"/>
                <w:sz w:val="22"/>
                <w:lang w:eastAsia="da-DK"/>
              </w:rPr>
              <w:t xml:space="preserve">Semester: </w:t>
            </w:r>
            <w:r w:rsidR="00BF0D32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>Indsæt nummer</w:t>
            </w:r>
            <w:r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</w:t>
            </w:r>
            <w:r w:rsidRPr="003908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72230E5A" w14:textId="77777777" w:rsidR="00AD6092" w:rsidRPr="00DA6C8E" w:rsidRDefault="00AD6092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</w:tc>
      </w:tr>
      <w:tr w:rsidR="00AD6092" w:rsidRPr="00DA6C8E" w14:paraId="48004DC9" w14:textId="77777777" w:rsidTr="00D95639">
        <w:tc>
          <w:tcPr>
            <w:tcW w:w="5000" w:type="pct"/>
          </w:tcPr>
          <w:p w14:paraId="50D08D5F" w14:textId="716E3C51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Modulansvarlig</w:t>
            </w:r>
            <w:r w:rsidR="00FE18FB">
              <w:rPr>
                <w:rFonts w:ascii="Calibri" w:eastAsia="Cambria" w:hAnsi="Calibri" w:cs="Calibri"/>
                <w:b/>
                <w:sz w:val="22"/>
                <w:lang w:eastAsia="da-DK"/>
              </w:rPr>
              <w:t>(e)</w:t>
            </w:r>
          </w:p>
          <w:p w14:paraId="2C7D6946" w14:textId="77777777" w:rsidR="00BF0D32" w:rsidRDefault="00BF0D3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</w:p>
          <w:p w14:paraId="6BCC4D2D" w14:textId="4D83F37E" w:rsidR="00AD6092" w:rsidRPr="00915A3A" w:rsidRDefault="008371F5" w:rsidP="008371F5">
            <w:pPr>
              <w:spacing w:after="0" w:line="240" w:lineRule="auto"/>
              <w:contextualSpacing/>
              <w:rPr>
                <w:rFonts w:asciiTheme="minorHAnsi" w:eastAsia="Cambria" w:hAnsiTheme="minorHAnsi" w:cstheme="minorHAnsi"/>
                <w:color w:val="2E74B5" w:themeColor="accent1" w:themeShade="BF"/>
                <w:sz w:val="22"/>
                <w:lang w:eastAsia="da-DK"/>
              </w:rPr>
            </w:pPr>
            <w:r w:rsidRPr="00915A3A">
              <w:rPr>
                <w:rFonts w:asciiTheme="minorHAnsi" w:eastAsia="MS Mincho" w:hAnsiTheme="minorHAnsi" w:cstheme="minorHAnsi"/>
                <w:color w:val="2E74B5" w:themeColor="accent1" w:themeShade="BF"/>
                <w:sz w:val="22"/>
              </w:rPr>
              <w:t xml:space="preserve">Indsæt tekst </w:t>
            </w:r>
            <w:r w:rsidRPr="00915A3A">
              <w:rPr>
                <w:rFonts w:asciiTheme="minorHAnsi" w:eastAsia="Cambria" w:hAnsiTheme="minorHAnsi" w:cstheme="minorHAnsi"/>
                <w:color w:val="2E74B5" w:themeColor="accent1" w:themeShade="BF"/>
                <w:sz w:val="22"/>
                <w:lang w:eastAsia="da-DK"/>
              </w:rPr>
              <w:t>(informationerne skal være en gengivelse fra modulbeskrivelsen).</w:t>
            </w:r>
          </w:p>
          <w:p w14:paraId="17B9A51F" w14:textId="3F7EBBCA" w:rsidR="00AD6092" w:rsidRPr="00DA6C8E" w:rsidRDefault="00915A3A" w:rsidP="00915A3A">
            <w:pPr>
              <w:rPr>
                <w:rFonts w:ascii="Calibri" w:eastAsia="Cambria" w:hAnsi="Calibri" w:cs="Calibri"/>
                <w:sz w:val="22"/>
                <w:lang w:eastAsia="da-DK"/>
              </w:rPr>
            </w:pPr>
            <w:r w:rsidRPr="00915A3A">
              <w:rPr>
                <w:rFonts w:asciiTheme="minorHAnsi" w:hAnsiTheme="minorHAnsi" w:cstheme="minorHAnsi"/>
                <w:color w:val="2E74B5"/>
                <w:sz w:val="22"/>
                <w:lang w:eastAsia="da-DK"/>
              </w:rPr>
              <w:t>Indsæt øvrige undervisere på modulet.</w:t>
            </w:r>
          </w:p>
        </w:tc>
      </w:tr>
      <w:tr w:rsidR="00AD6092" w:rsidRPr="00DA6C8E" w14:paraId="3A48FAED" w14:textId="77777777" w:rsidTr="00D95639">
        <w:tc>
          <w:tcPr>
            <w:tcW w:w="5000" w:type="pct"/>
          </w:tcPr>
          <w:p w14:paraId="4EB4E259" w14:textId="4736042C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Type og sprog</w:t>
            </w:r>
          </w:p>
          <w:p w14:paraId="7E4AF82D" w14:textId="77777777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</w:p>
          <w:p w14:paraId="0C5C515E" w14:textId="229FC5DF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sz w:val="22"/>
                <w:lang w:eastAsia="da-DK"/>
              </w:rPr>
              <w:t xml:space="preserve">Angivelse af modulets type: </w:t>
            </w:r>
            <w:r w:rsidR="00D81BA7"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Indsæt tekst </w:t>
            </w:r>
            <w:r w:rsidR="00D81BA7" w:rsidRPr="003908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594BC044" w14:textId="77777777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  <w:p w14:paraId="26F9AAE3" w14:textId="6676BFAC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sz w:val="22"/>
                <w:lang w:eastAsia="da-DK"/>
              </w:rPr>
              <w:t>Angivelse af sprog:</w:t>
            </w:r>
            <w:r w:rsidR="00D81BA7"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Indsæt tekst </w:t>
            </w:r>
            <w:r w:rsidR="00D81BA7" w:rsidRPr="003908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4CAA3F3E" w14:textId="4A1BC8F8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</w:tc>
      </w:tr>
      <w:tr w:rsidR="00AD6092" w:rsidRPr="00DA6C8E" w14:paraId="52CCB6B0" w14:textId="77777777" w:rsidTr="00D95639">
        <w:tc>
          <w:tcPr>
            <w:tcW w:w="5000" w:type="pct"/>
          </w:tcPr>
          <w:p w14:paraId="36D8A3AD" w14:textId="77777777" w:rsidR="00D81BA7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Mål</w:t>
            </w:r>
            <w:r w:rsidR="00D81BA7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 </w:t>
            </w:r>
          </w:p>
          <w:p w14:paraId="55C8695A" w14:textId="77777777" w:rsidR="00D81BA7" w:rsidRDefault="00D81BA7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</w:p>
          <w:p w14:paraId="518606C2" w14:textId="3AB66872" w:rsidR="00AD6092" w:rsidRDefault="00D81BA7" w:rsidP="007D5498">
            <w:pPr>
              <w:spacing w:after="0" w:line="240" w:lineRule="auto"/>
              <w:rPr>
                <w:rFonts w:ascii="Calibri" w:eastAsia="MS Mincho" w:hAnsi="Calibri" w:cs="Calibri"/>
                <w:color w:val="2E74B5" w:themeColor="accent1" w:themeShade="BF"/>
                <w:sz w:val="22"/>
              </w:rPr>
            </w:pPr>
            <w:r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>Indsæt læringsmål fra modulbeskrivelsen.</w:t>
            </w:r>
          </w:p>
          <w:p w14:paraId="02D1BED3" w14:textId="77777777" w:rsidR="00D81BA7" w:rsidRDefault="00D81BA7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  <w:p w14:paraId="1DBE155F" w14:textId="317D74F4" w:rsidR="00AD6092" w:rsidRPr="00D81BA7" w:rsidRDefault="00F54DA3" w:rsidP="007D5498">
            <w:p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>
              <w:rPr>
                <w:rFonts w:ascii="Calibri" w:eastAsia="Cambria" w:hAnsi="Calibri" w:cs="Calibri"/>
                <w:i/>
                <w:sz w:val="22"/>
                <w:lang w:eastAsia="da-DK"/>
              </w:rPr>
              <w:t>(</w:t>
            </w:r>
            <w:r w:rsid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Beskriv på </w:t>
            </w:r>
            <w:r w:rsidR="00731392">
              <w:rPr>
                <w:rFonts w:ascii="Calibri" w:eastAsia="Cambria" w:hAnsi="Calibri" w:cs="Calibri"/>
                <w:i/>
                <w:sz w:val="22"/>
                <w:lang w:eastAsia="da-DK"/>
              </w:rPr>
              <w:t>2-4 linjer</w:t>
            </w:r>
            <w:r w:rsidR="00AD6092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, hvordan læringsmålene indfries gennem modulet.</w:t>
            </w:r>
            <w:r>
              <w:rPr>
                <w:rFonts w:ascii="Calibri" w:eastAsia="Cambria" w:hAnsi="Calibri" w:cs="Calibri"/>
                <w:i/>
                <w:sz w:val="22"/>
                <w:lang w:eastAsia="da-DK"/>
              </w:rPr>
              <w:t>)</w:t>
            </w:r>
          </w:p>
          <w:p w14:paraId="2046AFA3" w14:textId="77777777" w:rsidR="00AD6092" w:rsidRPr="00DA6C8E" w:rsidRDefault="00AD6092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</w:p>
        </w:tc>
      </w:tr>
      <w:tr w:rsidR="00AD6092" w:rsidRPr="00DA6C8E" w14:paraId="36036AB6" w14:textId="77777777" w:rsidTr="00D95639">
        <w:tc>
          <w:tcPr>
            <w:tcW w:w="5000" w:type="pct"/>
          </w:tcPr>
          <w:p w14:paraId="128959CD" w14:textId="40E4A659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bookmarkStart w:id="2" w:name="_Toc160250789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Fagindhold og </w:t>
            </w:r>
            <w:bookmarkEnd w:id="2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sammenhæng med øvrige moduler/semestre </w:t>
            </w:r>
          </w:p>
          <w:p w14:paraId="1ECE7C60" w14:textId="77777777" w:rsidR="007D5498" w:rsidRPr="00F54DA3" w:rsidRDefault="007D5498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  <w:p w14:paraId="0580DFF7" w14:textId="323A30E3" w:rsidR="00AD6092" w:rsidRPr="00D81BA7" w:rsidRDefault="00F54DA3" w:rsidP="001D0DED">
            <w:p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>
              <w:rPr>
                <w:rFonts w:ascii="Calibri" w:eastAsia="Cambria" w:hAnsi="Calibri" w:cs="Calibri"/>
                <w:i/>
                <w:sz w:val="22"/>
                <w:lang w:eastAsia="da-DK"/>
              </w:rPr>
              <w:t>(</w:t>
            </w:r>
            <w:r w:rsidR="00D81BA7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Beskriv på </w:t>
            </w:r>
            <w:r w:rsidR="001D0DED">
              <w:rPr>
                <w:rFonts w:ascii="Calibri" w:eastAsia="Cambria" w:hAnsi="Calibri" w:cs="Calibri"/>
                <w:i/>
                <w:sz w:val="22"/>
                <w:lang w:eastAsia="da-DK"/>
              </w:rPr>
              <w:t>4-6 linjer m</w:t>
            </w:r>
            <w:r w:rsidR="00AD6092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odulets faglige indhold</w:t>
            </w:r>
            <w:r w:rsidR="001D0DED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 og h</w:t>
            </w:r>
            <w:r w:rsidR="00AD6092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vordan modulet spiller sammen med uddannelsen som en helhed</w:t>
            </w:r>
            <w:r w:rsidR="007D5498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.</w:t>
            </w:r>
            <w:r>
              <w:rPr>
                <w:rFonts w:ascii="Calibri" w:eastAsia="Cambria" w:hAnsi="Calibri" w:cs="Calibri"/>
                <w:i/>
                <w:sz w:val="22"/>
                <w:lang w:eastAsia="da-DK"/>
              </w:rPr>
              <w:t>)</w:t>
            </w:r>
          </w:p>
          <w:p w14:paraId="3C1CC020" w14:textId="77777777" w:rsidR="00AD6092" w:rsidRPr="00DA6C8E" w:rsidRDefault="00AD6092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</w:tc>
      </w:tr>
      <w:tr w:rsidR="00AD6092" w:rsidRPr="00DA6C8E" w14:paraId="065E54A3" w14:textId="77777777" w:rsidTr="00D95639">
        <w:tc>
          <w:tcPr>
            <w:tcW w:w="5000" w:type="pct"/>
          </w:tcPr>
          <w:p w14:paraId="3C218EDA" w14:textId="30202FA7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bookmarkStart w:id="3" w:name="_Toc160250786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Omfang</w:t>
            </w:r>
            <w:bookmarkEnd w:id="3"/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 og forventet arbejdsindsats</w:t>
            </w:r>
          </w:p>
          <w:p w14:paraId="5DD0F8C0" w14:textId="77777777" w:rsidR="007D5498" w:rsidRPr="00F54DA3" w:rsidRDefault="007D5498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  <w:p w14:paraId="6E7206A7" w14:textId="499CCD04" w:rsidR="00AD6092" w:rsidRPr="00D81BA7" w:rsidRDefault="00AD6092" w:rsidP="007D5498">
            <w:p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 </w:t>
            </w:r>
            <w:r w:rsidR="00F54DA3">
              <w:rPr>
                <w:rFonts w:ascii="Calibri" w:eastAsia="Cambria" w:hAnsi="Calibri" w:cs="Calibri"/>
                <w:i/>
                <w:sz w:val="22"/>
                <w:lang w:eastAsia="da-DK"/>
              </w:rPr>
              <w:t>(</w:t>
            </w:r>
            <w:r w:rsidR="00D81BA7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Lav en o</w:t>
            </w: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plistning af, hvordan modulets ECTS-vægtning (antal timer) fordeles på forskellige aktiviteter:</w:t>
            </w:r>
          </w:p>
          <w:p w14:paraId="27761D1F" w14:textId="77777777" w:rsidR="00AD6092" w:rsidRPr="00D81BA7" w:rsidRDefault="00AD6092" w:rsidP="00DB06CC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Forelæsninger</w:t>
            </w:r>
          </w:p>
          <w:p w14:paraId="7947E9D4" w14:textId="77777777" w:rsidR="00AD6092" w:rsidRPr="00D81BA7" w:rsidRDefault="00AD6092" w:rsidP="00DB06CC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Øvelser inklusiv forberedelse</w:t>
            </w:r>
          </w:p>
          <w:p w14:paraId="56E2535D" w14:textId="77777777" w:rsidR="00AD6092" w:rsidRPr="00D81BA7" w:rsidRDefault="00AD6092" w:rsidP="00DB06CC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Tid til forberedelse</w:t>
            </w:r>
          </w:p>
          <w:p w14:paraId="43A4FF9C" w14:textId="77777777" w:rsidR="00AD6092" w:rsidRPr="00D81BA7" w:rsidRDefault="00AD6092" w:rsidP="00DB06CC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Feedback og peer </w:t>
            </w:r>
            <w:proofErr w:type="spellStart"/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review</w:t>
            </w:r>
            <w:proofErr w:type="spellEnd"/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 fra medstuderende og underviser</w:t>
            </w:r>
          </w:p>
          <w:p w14:paraId="26EF2FDA" w14:textId="1F71EE64" w:rsidR="00AD6092" w:rsidRPr="00D81BA7" w:rsidRDefault="00AD6092" w:rsidP="00DB06CC">
            <w:pPr>
              <w:numPr>
                <w:ilvl w:val="0"/>
                <w:numId w:val="30"/>
              </w:num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>Eventuel rejseaktivitet med videre.</w:t>
            </w:r>
            <w:r w:rsidR="00F54DA3">
              <w:rPr>
                <w:rFonts w:ascii="Calibri" w:eastAsia="Cambria" w:hAnsi="Calibri" w:cs="Calibri"/>
                <w:i/>
                <w:sz w:val="22"/>
                <w:lang w:eastAsia="da-DK"/>
              </w:rPr>
              <w:t>)</w:t>
            </w:r>
          </w:p>
          <w:p w14:paraId="2BEEE1EF" w14:textId="2F71419F" w:rsidR="00C65A7F" w:rsidRPr="00DA6C8E" w:rsidRDefault="00C65A7F" w:rsidP="007D5498">
            <w:pPr>
              <w:spacing w:after="0" w:line="240" w:lineRule="auto"/>
              <w:ind w:left="720"/>
              <w:rPr>
                <w:rFonts w:ascii="Calibri" w:eastAsia="Cambria" w:hAnsi="Calibri" w:cs="Calibri"/>
                <w:sz w:val="22"/>
                <w:lang w:eastAsia="da-DK"/>
              </w:rPr>
            </w:pPr>
          </w:p>
        </w:tc>
      </w:tr>
      <w:tr w:rsidR="00AD6092" w:rsidRPr="00DA6C8E" w14:paraId="557BCC8B" w14:textId="77777777" w:rsidTr="00D95639">
        <w:tc>
          <w:tcPr>
            <w:tcW w:w="5000" w:type="pct"/>
          </w:tcPr>
          <w:p w14:paraId="6BE19747" w14:textId="1C837B56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t>Modulaktiviteter (kursusgange med videre)</w:t>
            </w:r>
          </w:p>
          <w:p w14:paraId="7B1F4DA8" w14:textId="77777777" w:rsidR="007D5498" w:rsidRPr="00F54DA3" w:rsidRDefault="007D5498" w:rsidP="007D5498">
            <w:pPr>
              <w:spacing w:after="0" w:line="240" w:lineRule="auto"/>
              <w:rPr>
                <w:rFonts w:ascii="Calibri" w:eastAsia="Cambria" w:hAnsi="Calibri" w:cs="Calibri"/>
                <w:sz w:val="22"/>
                <w:lang w:eastAsia="da-DK"/>
              </w:rPr>
            </w:pPr>
          </w:p>
          <w:p w14:paraId="4875631F" w14:textId="70D3474B" w:rsidR="00AD6092" w:rsidRPr="00D81BA7" w:rsidRDefault="00F54DA3" w:rsidP="007D5498">
            <w:pPr>
              <w:spacing w:after="0" w:line="240" w:lineRule="auto"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>
              <w:rPr>
                <w:rFonts w:ascii="Calibri" w:eastAsia="Cambria" w:hAnsi="Calibri" w:cs="Calibri"/>
                <w:i/>
                <w:sz w:val="22"/>
                <w:lang w:eastAsia="da-DK"/>
              </w:rPr>
              <w:t>(</w:t>
            </w:r>
            <w:r w:rsidR="00AD6092" w:rsidRPr="00D81BA7">
              <w:rPr>
                <w:rFonts w:ascii="Calibri" w:eastAsia="Cambria" w:hAnsi="Calibri" w:cs="Calibri"/>
                <w:i/>
                <w:sz w:val="22"/>
                <w:lang w:eastAsia="da-DK"/>
              </w:rPr>
              <w:t xml:space="preserve">For hver undervisningsaktivitet (eksempelvis kursusgange, workshops med videre) angives: </w:t>
            </w:r>
          </w:p>
          <w:p w14:paraId="5A687E7E" w14:textId="77777777" w:rsidR="00AD6092" w:rsidRPr="00D81BA7" w:rsidRDefault="00AD6092" w:rsidP="00DB06CC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 xml:space="preserve">Undervisningsaktivitetens titel og nummer (i nævnte rækkefølge) </w:t>
            </w:r>
          </w:p>
          <w:p w14:paraId="75C986A1" w14:textId="77777777" w:rsidR="00AD6092" w:rsidRPr="00D81BA7" w:rsidRDefault="00AD6092" w:rsidP="00DB06CC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>Undervisningens karakter (forelæsning, workshop, studietur etc.)</w:t>
            </w:r>
          </w:p>
          <w:p w14:paraId="374CF0E5" w14:textId="77777777" w:rsidR="00AD6092" w:rsidRPr="00D81BA7" w:rsidRDefault="00AD6092" w:rsidP="00DB06CC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>Underviser(e)</w:t>
            </w:r>
          </w:p>
          <w:p w14:paraId="1DC24920" w14:textId="77777777" w:rsidR="00AD6092" w:rsidRPr="00D81BA7" w:rsidRDefault="00AD6092" w:rsidP="00DB06CC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>Kortfattet beskrivelse af kursusaktiviteten</w:t>
            </w:r>
          </w:p>
          <w:p w14:paraId="417C127D" w14:textId="77777777" w:rsidR="00AD6092" w:rsidRPr="00D81BA7" w:rsidRDefault="00AD6092" w:rsidP="00DB06CC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>Angivelse af anvendt og anbefalet litteratur</w:t>
            </w:r>
          </w:p>
          <w:p w14:paraId="1570624C" w14:textId="77A7EA88" w:rsidR="00AD6092" w:rsidRDefault="00AD6092" w:rsidP="007D5498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>Slides og øvrige ressourcer</w:t>
            </w:r>
          </w:p>
          <w:p w14:paraId="7FDD61BB" w14:textId="721F0E1F" w:rsidR="00A67EEC" w:rsidRPr="00D81BA7" w:rsidRDefault="00A67EEC" w:rsidP="007D5498">
            <w:pPr>
              <w:pStyle w:val="Listeafsnit"/>
              <w:numPr>
                <w:ilvl w:val="0"/>
                <w:numId w:val="32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>
              <w:rPr>
                <w:rFonts w:ascii="Calibri" w:eastAsia="MS Mincho" w:hAnsi="Calibri" w:cs="Calibri"/>
                <w:i/>
                <w:sz w:val="22"/>
              </w:rPr>
              <w:lastRenderedPageBreak/>
              <w:t>Om kursusgangen afvikles synkront eller asynkront</w:t>
            </w:r>
            <w:r w:rsidR="00EC19FC">
              <w:rPr>
                <w:rFonts w:ascii="Calibri" w:eastAsia="MS Mincho" w:hAnsi="Calibri" w:cs="Calibri"/>
                <w:i/>
                <w:sz w:val="22"/>
              </w:rPr>
              <w:t xml:space="preserve"> (udfyldelse af skema)</w:t>
            </w:r>
          </w:p>
          <w:p w14:paraId="5818F19F" w14:textId="188E9D75" w:rsidR="00DB06CC" w:rsidRPr="00C9566F" w:rsidRDefault="00AD6092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i/>
                <w:sz w:val="22"/>
              </w:rPr>
            </w:pPr>
            <w:r w:rsidRPr="00D81BA7">
              <w:rPr>
                <w:rFonts w:ascii="Calibri" w:eastAsia="MS Mincho" w:hAnsi="Calibri" w:cs="Calibri"/>
                <w:i/>
                <w:sz w:val="22"/>
              </w:rPr>
              <w:t xml:space="preserve">Eksempel: </w:t>
            </w:r>
          </w:p>
          <w:p w14:paraId="751BA4C5" w14:textId="08FF4260" w:rsidR="00AD6092" w:rsidRPr="00D90456" w:rsidRDefault="00AD6092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b/>
                <w:i/>
                <w:sz w:val="22"/>
              </w:rPr>
            </w:pPr>
            <w:r w:rsidRPr="00D90456">
              <w:rPr>
                <w:rFonts w:ascii="Calibri" w:eastAsia="MS Mincho" w:hAnsi="Calibri" w:cs="Calibri"/>
                <w:b/>
                <w:i/>
                <w:sz w:val="22"/>
              </w:rPr>
              <w:t>1. kursusgang: PB</w:t>
            </w:r>
            <w:r w:rsidR="002E301C">
              <w:rPr>
                <w:rFonts w:ascii="Calibri" w:eastAsia="MS Mincho" w:hAnsi="Calibri" w:cs="Calibri"/>
                <w:b/>
                <w:i/>
                <w:sz w:val="22"/>
              </w:rPr>
              <w:t>L og projektledelse - 2 timers f</w:t>
            </w:r>
            <w:r w:rsidRPr="00D90456">
              <w:rPr>
                <w:rFonts w:ascii="Calibri" w:eastAsia="MS Mincho" w:hAnsi="Calibri" w:cs="Calibri"/>
                <w:b/>
                <w:i/>
                <w:sz w:val="22"/>
              </w:rPr>
              <w:t>orelæsning og 2 timers øvelse i grupper</w:t>
            </w:r>
          </w:p>
          <w:p w14:paraId="7D56AC96" w14:textId="0A878126" w:rsidR="00AD6092" w:rsidRPr="00DB06CC" w:rsidRDefault="00276184" w:rsidP="00DB06CC">
            <w:pPr>
              <w:pStyle w:val="Listeafsnit"/>
              <w:numPr>
                <w:ilvl w:val="0"/>
                <w:numId w:val="33"/>
              </w:numPr>
              <w:spacing w:before="240" w:after="0" w:line="240" w:lineRule="auto"/>
              <w:rPr>
                <w:rFonts w:ascii="Calibri" w:eastAsia="MS Mincho" w:hAnsi="Calibri" w:cs="Calibri"/>
                <w:i/>
                <w:sz w:val="22"/>
              </w:rPr>
            </w:pPr>
            <w:r>
              <w:rPr>
                <w:rFonts w:ascii="Calibri" w:eastAsia="MS Mincho" w:hAnsi="Calibri" w:cs="Calibri"/>
                <w:i/>
                <w:sz w:val="22"/>
              </w:rPr>
              <w:t>V</w:t>
            </w:r>
            <w:r w:rsidR="00AD6092" w:rsidRPr="00DB06CC">
              <w:rPr>
                <w:rFonts w:ascii="Calibri" w:eastAsia="MS Mincho" w:hAnsi="Calibri" w:cs="Calibri"/>
                <w:i/>
                <w:sz w:val="22"/>
              </w:rPr>
              <w:t>ed lektor Klaus Klausen og studenterinstruktører Palle Pallesen og Frederikke Frederiksen</w:t>
            </w:r>
            <w:r w:rsidR="00DB06CC" w:rsidRPr="00DB06CC">
              <w:rPr>
                <w:rFonts w:ascii="Calibri" w:eastAsia="MS Mincho" w:hAnsi="Calibri" w:cs="Calibri"/>
                <w:i/>
                <w:sz w:val="22"/>
              </w:rPr>
              <w:t>.</w:t>
            </w:r>
          </w:p>
          <w:p w14:paraId="0127FA85" w14:textId="77777777" w:rsidR="00AD6092" w:rsidRPr="00C2618A" w:rsidRDefault="00AD6092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b/>
                <w:i/>
                <w:sz w:val="22"/>
              </w:rPr>
            </w:pPr>
            <w:r w:rsidRPr="00C2618A">
              <w:rPr>
                <w:rFonts w:ascii="Calibri" w:eastAsia="MS Mincho" w:hAnsi="Calibri" w:cs="Calibri"/>
                <w:b/>
                <w:i/>
                <w:sz w:val="22"/>
              </w:rPr>
              <w:t>Kursusgangens indhold:</w:t>
            </w:r>
          </w:p>
          <w:p w14:paraId="403180CC" w14:textId="626F068B" w:rsidR="00AD6092" w:rsidRPr="00D90456" w:rsidRDefault="00AD6092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i/>
                <w:sz w:val="22"/>
              </w:rPr>
            </w:pPr>
            <w:r w:rsidRPr="00D90456">
              <w:rPr>
                <w:rFonts w:ascii="Calibri" w:eastAsia="MS Mincho" w:hAnsi="Calibri" w:cs="Calibri"/>
                <w:i/>
                <w:sz w:val="22"/>
              </w:rPr>
              <w:t>Denne introducerende kursusgang vil introducere den studerende til de grundlæggende tanker om PBL inden for erhvervsøkonomi. Ydermere vil den studerende få indblik i de forskellige aspekter og processer under projektledelse. Under forelæsning vil konkrete eksempler på, hvordan PBL og projektledelse kan forenes og udtrykkes i projekter samt</w:t>
            </w:r>
            <w:r w:rsidR="00C9566F">
              <w:rPr>
                <w:rFonts w:ascii="Calibri" w:eastAsia="MS Mincho" w:hAnsi="Calibri" w:cs="Calibri"/>
                <w:i/>
                <w:sz w:val="22"/>
              </w:rPr>
              <w:t xml:space="preserve"> casearbejde blive gennemgået. </w:t>
            </w:r>
            <w:r w:rsidRPr="00D90456">
              <w:rPr>
                <w:rFonts w:ascii="Calibri" w:eastAsia="MS Mincho" w:hAnsi="Calibri" w:cs="Calibri"/>
                <w:i/>
                <w:sz w:val="22"/>
              </w:rPr>
              <w:t>Den efterfølgende øvelse vil give den studerende mulighed for i grupper at arbejde med at omsætte de teoretiske perspektiver om PBL og projektledelse til praksis i forhold til en aktuel og selvvalgt erhvervsøkonomisk problemstilling. Der vil være studenterinstruktører og underviser til stede og facilitere gruppeøvelsen.</w:t>
            </w:r>
          </w:p>
          <w:p w14:paraId="419EB517" w14:textId="77777777" w:rsidR="00A67EEC" w:rsidRPr="00985652" w:rsidRDefault="00A67EEC" w:rsidP="002E301C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b/>
                <w:i/>
                <w:sz w:val="22"/>
              </w:rPr>
            </w:pPr>
          </w:p>
          <w:p w14:paraId="468375EC" w14:textId="564C211A" w:rsidR="002E301C" w:rsidRDefault="00AD6092" w:rsidP="002E301C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b/>
         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ri" w:eastAsia="MS Mincho" w:hAnsi="Calibri" w:cs="Calibri"/>
                <w:b/>
                <w:i/>
                <w:sz w:val="22"/>
                <w:lang w:val="en-US"/>
              </w:rPr>
              <w:t>Litteratur</w:t>
            </w:r>
            <w:proofErr w:type="spellEnd"/>
            <w:r w:rsidRPr="007D5498">
              <w:rPr>
                <w:rFonts w:ascii="Calibri" w:eastAsia="MS Mincho" w:hAnsi="Calibri" w:cs="Calibri"/>
                <w:b/>
                <w:i/>
                <w:sz w:val="22"/>
                <w:lang w:val="en-US"/>
              </w:rPr>
              <w:t xml:space="preserve">: </w:t>
            </w:r>
            <w:r w:rsidR="002E301C">
              <w:rPr>
                <w:rFonts w:ascii="Calibri" w:eastAsia="MS Mincho" w:hAnsi="Calibri" w:cs="Calibri"/>
                <w:b/>
                <w:i/>
                <w:sz w:val="22"/>
                <w:lang w:val="en-US"/>
              </w:rPr>
              <w:t xml:space="preserve"> </w:t>
            </w:r>
          </w:p>
          <w:p w14:paraId="1B1FD9F5" w14:textId="1B27EE19" w:rsidR="007D5498" w:rsidRPr="002E301C" w:rsidRDefault="00C65A7F" w:rsidP="002E301C">
            <w:pPr>
              <w:pStyle w:val="Listeafsnit"/>
              <w:numPr>
                <w:ilvl w:val="0"/>
                <w:numId w:val="33"/>
              </w:numPr>
              <w:spacing w:before="240" w:after="0" w:line="240" w:lineRule="auto"/>
              <w:rPr>
                <w:rFonts w:ascii="Calibri" w:eastAsia="MS Mincho" w:hAnsi="Calibri" w:cs="Calibri"/>
                <w:b/>
                <w:i/>
                <w:sz w:val="22"/>
                <w:lang w:val="en-US"/>
              </w:rPr>
            </w:pPr>
            <w:r w:rsidRPr="002E301C">
              <w:rPr>
                <w:rFonts w:asciiTheme="minorHAnsi" w:eastAsia="Times New Roman" w:hAnsiTheme="minorHAnsi" w:cstheme="minorHAnsi"/>
                <w:i/>
                <w:color w:val="000000"/>
                <w:sz w:val="22"/>
                <w:lang w:val="en-US" w:eastAsia="da-DK"/>
              </w:rPr>
              <w:t xml:space="preserve">Johnsen, John (2020),”How to COPYDAN”, AAU Publishing, Aalborg, pages 5-50. </w:t>
            </w:r>
          </w:p>
          <w:p w14:paraId="0B7F0769" w14:textId="2C6F5BF6" w:rsidR="00A67EEC" w:rsidRDefault="00AD6092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i/>
                <w:sz w:val="22"/>
              </w:rPr>
            </w:pPr>
            <w:r w:rsidRPr="00D90456">
              <w:rPr>
                <w:rFonts w:ascii="Calibri" w:eastAsia="MS Mincho" w:hAnsi="Calibri" w:cs="Calibri"/>
                <w:i/>
                <w:sz w:val="22"/>
              </w:rPr>
              <w:t>Slides og beskrivels</w:t>
            </w:r>
            <w:r w:rsidR="00C65A7F">
              <w:rPr>
                <w:rFonts w:ascii="Calibri" w:eastAsia="MS Mincho" w:hAnsi="Calibri" w:cs="Calibri"/>
                <w:i/>
                <w:sz w:val="22"/>
              </w:rPr>
              <w:t>e af øvelse er tilgængelig via M</w:t>
            </w:r>
            <w:r w:rsidRPr="00D90456">
              <w:rPr>
                <w:rFonts w:ascii="Calibri" w:eastAsia="MS Mincho" w:hAnsi="Calibri" w:cs="Calibri"/>
                <w:i/>
                <w:sz w:val="22"/>
              </w:rPr>
              <w:t>oodle</w:t>
            </w:r>
            <w:r>
              <w:rPr>
                <w:rFonts w:ascii="Calibri" w:eastAsia="MS Mincho" w:hAnsi="Calibri" w:cs="Calibri"/>
                <w:i/>
                <w:sz w:val="22"/>
              </w:rPr>
              <w:t>.</w:t>
            </w:r>
            <w:r w:rsidR="007F067F">
              <w:rPr>
                <w:rFonts w:ascii="Calibri" w:eastAsia="MS Mincho" w:hAnsi="Calibri" w:cs="Calibri"/>
                <w:i/>
                <w:sz w:val="22"/>
              </w:rPr>
              <w:t>)</w:t>
            </w:r>
          </w:p>
          <w:p w14:paraId="036CA4BC" w14:textId="79F875A5" w:rsidR="00EC19FC" w:rsidRDefault="00EC19FC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i/>
                <w:sz w:val="22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5176"/>
              <w:gridCol w:w="5054"/>
            </w:tblGrid>
            <w:tr w:rsidR="00EC19FC" w14:paraId="5C65330A" w14:textId="77777777" w:rsidTr="00EC19FC">
              <w:tc>
                <w:tcPr>
                  <w:tcW w:w="10355" w:type="dxa"/>
                  <w:gridSpan w:val="2"/>
                </w:tcPr>
                <w:p w14:paraId="36259F83" w14:textId="220BE97F" w:rsidR="00EC19FC" w:rsidRDefault="00D7022E" w:rsidP="00EC19FC">
                  <w:pPr>
                    <w:spacing w:before="240" w:after="0" w:line="240" w:lineRule="auto"/>
                    <w:contextualSpacing/>
                    <w:jc w:val="center"/>
                    <w:rPr>
                      <w:rFonts w:ascii="Calibri" w:eastAsia="MS Mincho" w:hAnsi="Calibri" w:cs="Calibri"/>
                      <w:i/>
                      <w:sz w:val="22"/>
                    </w:rPr>
                  </w:pPr>
                  <w:r>
                    <w:rPr>
                      <w:rFonts w:ascii="Calibri" w:eastAsia="MS Mincho" w:hAnsi="Calibri" w:cs="Calibri"/>
                      <w:i/>
                      <w:sz w:val="22"/>
                    </w:rPr>
                    <w:t>Kursusgangen</w:t>
                  </w:r>
                  <w:r w:rsidR="00EC19FC">
                    <w:rPr>
                      <w:rFonts w:ascii="Calibri" w:eastAsia="MS Mincho" w:hAnsi="Calibri" w:cs="Calibri"/>
                      <w:i/>
                      <w:sz w:val="22"/>
                    </w:rPr>
                    <w:t xml:space="preserve"> afvikles (sæt kryds)</w:t>
                  </w:r>
                </w:p>
              </w:tc>
            </w:tr>
            <w:tr w:rsidR="00EC19FC" w14:paraId="6447C4ED" w14:textId="77777777" w:rsidTr="00EC19FC">
              <w:tc>
                <w:tcPr>
                  <w:tcW w:w="5240" w:type="dxa"/>
                </w:tcPr>
                <w:p w14:paraId="3163E74B" w14:textId="73AEA394" w:rsidR="00EC19FC" w:rsidRDefault="00EC19FC" w:rsidP="00EC19FC">
                  <w:pPr>
                    <w:spacing w:before="240" w:after="0" w:line="240" w:lineRule="auto"/>
                    <w:contextualSpacing/>
                    <w:jc w:val="center"/>
                    <w:rPr>
                      <w:rFonts w:ascii="Calibri" w:eastAsia="MS Mincho" w:hAnsi="Calibri" w:cs="Calibri"/>
                      <w:i/>
                      <w:sz w:val="22"/>
                    </w:rPr>
                  </w:pPr>
                  <w:r>
                    <w:rPr>
                      <w:rFonts w:ascii="Calibri" w:eastAsia="MS Mincho" w:hAnsi="Calibri" w:cs="Calibri"/>
                      <w:i/>
                      <w:sz w:val="22"/>
                    </w:rPr>
                    <w:t>Synkront</w:t>
                  </w:r>
                </w:p>
              </w:tc>
              <w:tc>
                <w:tcPr>
                  <w:tcW w:w="5115" w:type="dxa"/>
                </w:tcPr>
                <w:p w14:paraId="60ACE7DC" w14:textId="125F8F2C" w:rsidR="00EC19FC" w:rsidRDefault="00EC19FC" w:rsidP="00EC19FC">
                  <w:pPr>
                    <w:spacing w:before="240" w:after="0" w:line="240" w:lineRule="auto"/>
                    <w:contextualSpacing/>
                    <w:jc w:val="center"/>
                    <w:rPr>
                      <w:rFonts w:ascii="Calibri" w:eastAsia="MS Mincho" w:hAnsi="Calibri" w:cs="Calibri"/>
                      <w:i/>
                      <w:sz w:val="22"/>
                    </w:rPr>
                  </w:pPr>
                  <w:r>
                    <w:rPr>
                      <w:rFonts w:ascii="Calibri" w:eastAsia="MS Mincho" w:hAnsi="Calibri" w:cs="Calibri"/>
                      <w:i/>
                      <w:sz w:val="22"/>
                    </w:rPr>
                    <w:t>Asynkront</w:t>
                  </w:r>
                </w:p>
              </w:tc>
            </w:tr>
            <w:tr w:rsidR="00EC19FC" w14:paraId="77436982" w14:textId="77777777" w:rsidTr="00EC19FC">
              <w:tc>
                <w:tcPr>
                  <w:tcW w:w="5240" w:type="dxa"/>
                </w:tcPr>
                <w:p w14:paraId="305AA86B" w14:textId="77777777" w:rsidR="00EC19FC" w:rsidRDefault="00EC19FC" w:rsidP="007D5498">
                  <w:pPr>
                    <w:spacing w:before="240" w:after="0" w:line="240" w:lineRule="auto"/>
                    <w:contextualSpacing/>
                    <w:rPr>
                      <w:rFonts w:ascii="Calibri" w:eastAsia="MS Mincho" w:hAnsi="Calibri" w:cs="Calibri"/>
                      <w:i/>
                      <w:sz w:val="22"/>
                    </w:rPr>
                  </w:pPr>
                </w:p>
              </w:tc>
              <w:tc>
                <w:tcPr>
                  <w:tcW w:w="5115" w:type="dxa"/>
                </w:tcPr>
                <w:p w14:paraId="20FBCF10" w14:textId="77777777" w:rsidR="00EC19FC" w:rsidRDefault="00EC19FC" w:rsidP="007D5498">
                  <w:pPr>
                    <w:spacing w:before="240" w:after="0" w:line="240" w:lineRule="auto"/>
                    <w:contextualSpacing/>
                    <w:rPr>
                      <w:rFonts w:ascii="Calibri" w:eastAsia="MS Mincho" w:hAnsi="Calibri" w:cs="Calibri"/>
                      <w:i/>
                      <w:sz w:val="22"/>
                    </w:rPr>
                  </w:pPr>
                </w:p>
              </w:tc>
            </w:tr>
          </w:tbl>
          <w:p w14:paraId="4BC6215E" w14:textId="77777777" w:rsidR="00EC19FC" w:rsidRDefault="00EC19FC" w:rsidP="007D5498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i/>
                <w:sz w:val="22"/>
              </w:rPr>
            </w:pPr>
          </w:p>
          <w:p w14:paraId="777EC5EB" w14:textId="410B95C9" w:rsidR="00C65A7F" w:rsidRPr="00C65A7F" w:rsidRDefault="00C65A7F" w:rsidP="00EC19FC">
            <w:pPr>
              <w:spacing w:before="240"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</w:p>
        </w:tc>
      </w:tr>
      <w:tr w:rsidR="00AD6092" w:rsidRPr="00DA6C8E" w14:paraId="062892AF" w14:textId="77777777" w:rsidTr="00D95639">
        <w:tc>
          <w:tcPr>
            <w:tcW w:w="5000" w:type="pct"/>
          </w:tcPr>
          <w:p w14:paraId="0962DA39" w14:textId="64540607" w:rsidR="00AD6092" w:rsidRDefault="00AD6092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  <w:r w:rsidRPr="00DA6C8E">
              <w:rPr>
                <w:rFonts w:ascii="Calibri" w:eastAsia="Cambria" w:hAnsi="Calibri" w:cs="Calibri"/>
                <w:b/>
                <w:sz w:val="22"/>
                <w:lang w:eastAsia="da-DK"/>
              </w:rPr>
              <w:lastRenderedPageBreak/>
              <w:t>Eksamen</w:t>
            </w:r>
            <w:r w:rsidR="0039086F">
              <w:rPr>
                <w:rFonts w:ascii="Calibri" w:eastAsia="Cambria" w:hAnsi="Calibri" w:cs="Calibri"/>
                <w:b/>
                <w:sz w:val="22"/>
                <w:lang w:eastAsia="da-DK"/>
              </w:rPr>
              <w:t xml:space="preserve"> </w:t>
            </w:r>
          </w:p>
          <w:p w14:paraId="235E46B2" w14:textId="77777777" w:rsidR="007D5498" w:rsidRPr="00DA6C8E" w:rsidRDefault="007D5498" w:rsidP="007D5498">
            <w:pPr>
              <w:spacing w:after="0" w:line="240" w:lineRule="auto"/>
              <w:rPr>
                <w:rFonts w:ascii="Calibri" w:eastAsia="Cambria" w:hAnsi="Calibri" w:cs="Calibri"/>
                <w:b/>
                <w:sz w:val="22"/>
                <w:lang w:eastAsia="da-DK"/>
              </w:rPr>
            </w:pPr>
          </w:p>
          <w:p w14:paraId="75543206" w14:textId="2EF57183" w:rsidR="007D5498" w:rsidRPr="0039086F" w:rsidRDefault="0039086F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color w:val="2E74B5" w:themeColor="accent1" w:themeShade="BF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 xml:space="preserve">Prøvens navn: </w:t>
            </w:r>
            <w:r w:rsidRPr="00D81BA7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Indsæt tekst </w:t>
            </w:r>
            <w:r w:rsidRP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 w:rsidRP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</w:p>
          <w:p w14:paraId="0E79B56B" w14:textId="671DF2D0" w:rsidR="0039086F" w:rsidRDefault="0039086F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 xml:space="preserve">Prøveform: </w:t>
            </w:r>
            <w:r w:rsidRPr="00D81BA7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Indsæt tekst </w:t>
            </w:r>
            <w:r w:rsidRP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 w:rsidRP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  <w:r w:rsidR="00F54DA3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 xml:space="preserve"> </w:t>
            </w:r>
            <w:r w:rsidR="00F54DA3" w:rsidRPr="00F54DA3">
              <w:rPr>
                <w:rFonts w:ascii="Calibri" w:eastAsia="Cambria" w:hAnsi="Calibri" w:cs="Calibri"/>
                <w:b/>
                <w:color w:val="2E74B5" w:themeColor="accent1" w:themeShade="BF"/>
                <w:sz w:val="22"/>
                <w:lang w:eastAsia="da-DK"/>
              </w:rPr>
              <w:t>VIGTIGT:</w:t>
            </w:r>
            <w:r w:rsidR="00F54DA3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 xml:space="preserve"> Hvis prøveformen i modulbeskrivelsen er angivet: ”Skriftlig eller mundtlig” – angives det, hvilken form den ordinære eksamen vil antage. Såfremt reeksamen vil antage en anden form end den ordinære</w:t>
            </w:r>
            <w:r w:rsidR="00AE4B61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,</w:t>
            </w:r>
            <w:r w:rsidR="00F54DA3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 xml:space="preserve"> skal dette meddeles til de studerende senest 14 dage inden</w:t>
            </w:r>
            <w:r w:rsidR="00AE4B61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 xml:space="preserve">, at reeksamen finder sted (via Moodle). </w:t>
            </w:r>
          </w:p>
          <w:p w14:paraId="78049E87" w14:textId="77777777" w:rsidR="00600501" w:rsidRDefault="0039086F" w:rsidP="00600501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>Bedømmelsesform:</w:t>
            </w:r>
            <w:r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</w:t>
            </w:r>
            <w:r w:rsidRPr="00C956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Indsæt tekst </w:t>
            </w:r>
            <w:r w:rsidRPr="00C956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</w:t>
            </w:r>
            <w:r w:rsidR="00D81BA7" w:rsidRPr="00C9566F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.</w:t>
            </w:r>
            <w:r w:rsidR="00600501">
              <w:rPr>
                <w:rFonts w:ascii="Calibri" w:eastAsia="MS Mincho" w:hAnsi="Calibri" w:cs="Calibri"/>
                <w:sz w:val="22"/>
              </w:rPr>
              <w:t xml:space="preserve"> </w:t>
            </w:r>
          </w:p>
          <w:p w14:paraId="3F4AB09F" w14:textId="6BC918B4" w:rsidR="0039086F" w:rsidRPr="00600501" w:rsidRDefault="00600501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>Censur:</w:t>
            </w:r>
            <w:r w:rsidRPr="0039086F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 </w:t>
            </w:r>
            <w:r w:rsidRPr="00D81BA7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Indsæt tekst </w:t>
            </w:r>
            <w:r w:rsidRPr="00D81BA7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(informationerne skal være en gengivelse fra modulbeskrivelsen).</w:t>
            </w:r>
          </w:p>
          <w:p w14:paraId="4D44BEE7" w14:textId="10E85848" w:rsidR="008371F5" w:rsidRDefault="008371F5" w:rsidP="007D5498">
            <w:pPr>
              <w:spacing w:after="0" w:line="240" w:lineRule="auto"/>
              <w:contextualSpacing/>
              <w:rPr>
                <w:rFonts w:ascii="Calibri" w:eastAsia="Cambria" w:hAnsi="Calibri" w:cs="Calibri"/>
                <w:i/>
                <w:sz w:val="22"/>
                <w:lang w:eastAsia="da-DK"/>
              </w:rPr>
            </w:pPr>
            <w:r w:rsidRPr="008371F5">
              <w:rPr>
                <w:rFonts w:ascii="Calibri" w:eastAsia="Cambria" w:hAnsi="Calibri" w:cs="Calibri"/>
                <w:sz w:val="22"/>
                <w:lang w:eastAsia="da-DK"/>
              </w:rPr>
              <w:t>Hvordan afvikles eksamen rent praktisk:</w:t>
            </w:r>
            <w:r>
              <w:rPr>
                <w:rFonts w:ascii="Calibri" w:eastAsia="Cambria" w:hAnsi="Calibri" w:cs="Calibri"/>
                <w:sz w:val="22"/>
                <w:lang w:eastAsia="da-DK"/>
              </w:rPr>
              <w:t xml:space="preserve"> </w:t>
            </w:r>
            <w:r w:rsidRPr="00985652">
              <w:rPr>
                <w:rFonts w:ascii="Calibri" w:eastAsia="Cambria" w:hAnsi="Calibri" w:cs="Calibri"/>
                <w:color w:val="2E74B5" w:themeColor="accent1" w:themeShade="BF"/>
                <w:sz w:val="22"/>
                <w:lang w:eastAsia="da-DK"/>
              </w:rPr>
              <w:t>(Kort og præcis beskrivelse af eksamensforløbet.)</w:t>
            </w:r>
          </w:p>
          <w:p w14:paraId="3C8F8717" w14:textId="14D5B2D8" w:rsidR="00985652" w:rsidRPr="00985652" w:rsidRDefault="00985652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i/>
                <w:color w:val="2E74B5" w:themeColor="accent1" w:themeShade="BF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 xml:space="preserve">Hjælpemidler tilladt: </w:t>
            </w:r>
            <w:r w:rsidRPr="00985652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 xml:space="preserve">Nej eller ja (hvis ja, så skal </w:t>
            </w:r>
            <w:r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>det angives hvilke</w:t>
            </w:r>
            <w:r w:rsidRPr="00985652">
              <w:rPr>
                <w:rFonts w:ascii="Calibri" w:eastAsia="MS Mincho" w:hAnsi="Calibri" w:cs="Calibri"/>
                <w:color w:val="2E74B5" w:themeColor="accent1" w:themeShade="BF"/>
                <w:sz w:val="22"/>
              </w:rPr>
              <w:t>).</w:t>
            </w:r>
          </w:p>
          <w:p w14:paraId="41553D8B" w14:textId="462C4B29" w:rsidR="0039086F" w:rsidRDefault="0039086F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</w:p>
          <w:p w14:paraId="2C4C3C63" w14:textId="23396F5A" w:rsidR="0039086F" w:rsidRDefault="0039086F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  <w:r>
              <w:rPr>
                <w:rFonts w:ascii="Calibri" w:eastAsia="MS Mincho" w:hAnsi="Calibri" w:cs="Calibri"/>
                <w:sz w:val="22"/>
              </w:rPr>
              <w:t>For yderligere informationer se Moodle.</w:t>
            </w:r>
          </w:p>
          <w:p w14:paraId="6D71997F" w14:textId="77777777" w:rsidR="0039086F" w:rsidRPr="00DA6C8E" w:rsidRDefault="0039086F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</w:p>
          <w:p w14:paraId="6B8BD6C9" w14:textId="77777777" w:rsidR="00AD6092" w:rsidRPr="00DA6C8E" w:rsidRDefault="00AD6092" w:rsidP="007D5498">
            <w:pPr>
              <w:spacing w:after="0" w:line="240" w:lineRule="auto"/>
              <w:contextualSpacing/>
              <w:rPr>
                <w:rFonts w:ascii="Calibri" w:eastAsia="MS Mincho" w:hAnsi="Calibri" w:cs="Calibri"/>
                <w:sz w:val="22"/>
              </w:rPr>
            </w:pPr>
            <w:r w:rsidRPr="00DA6C8E">
              <w:rPr>
                <w:rFonts w:ascii="Calibri" w:eastAsia="MS Mincho" w:hAnsi="Calibri" w:cs="Calibri"/>
                <w:sz w:val="22"/>
              </w:rPr>
              <w:t>Karakterskala:</w:t>
            </w:r>
          </w:p>
          <w:p w14:paraId="6EBBCB63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12 gives for den fremragende præstation, der demonstrerer udtømmende opfyldelse af fagets, fag- eller uddannelseselementets mål, med ingen eller få uvæsentlige mangler.</w:t>
            </w:r>
          </w:p>
          <w:p w14:paraId="3576843C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10 gives for den fortrinlige præstation, der demonstrerer omfattende opfyldelse af fagets, fag- eller uddannelseselementets mål, med nogle mindre væsentlige mangler.</w:t>
            </w:r>
          </w:p>
          <w:p w14:paraId="1EBBC199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7 gives for den gode præstation, der demonstrerer opfyldelse af fagets, fag- eller uddannelseselementets mål, med en del mangler.</w:t>
            </w:r>
          </w:p>
          <w:p w14:paraId="23FECF38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4 gives for den jævne præstation, der demonstrerer en mindre grad af opfyldelse af fagets, fag- eller uddannelseselementets mål, med adskillige væsentlige mangler.</w:t>
            </w:r>
          </w:p>
          <w:p w14:paraId="01605982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02 gives for den tilstrækkelige præstation, der demonstrerer den minimalt acceptable grad af opfyldelse af fagets, fag- eller uddannelseselementets mål.</w:t>
            </w:r>
          </w:p>
          <w:p w14:paraId="6856929C" w14:textId="77777777" w:rsidR="00AD6092" w:rsidRPr="00DA6C8E" w:rsidRDefault="00AD6092" w:rsidP="007D5498">
            <w:pPr>
              <w:pStyle w:val="paragraf"/>
              <w:ind w:firstLine="0"/>
              <w:rPr>
                <w:rFonts w:ascii="Calibri" w:hAnsi="Calibri" w:cs="Calibri"/>
                <w:sz w:val="22"/>
                <w:szCs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lastRenderedPageBreak/>
              <w:t>Karakteren 00 gives for den utilstrækkelige præstation, der ikke demonstrerer en acceptabel grad af opfyldelse af fagets, fag- eller uddannelseselementets mål.</w:t>
            </w:r>
          </w:p>
          <w:p w14:paraId="210634E9" w14:textId="162B36D2" w:rsidR="00AD6092" w:rsidRPr="00DA6C8E" w:rsidRDefault="00AD6092" w:rsidP="00F54DA3">
            <w:pPr>
              <w:pStyle w:val="paragraf"/>
              <w:ind w:firstLine="0"/>
              <w:rPr>
                <w:rFonts w:ascii="Calibri" w:eastAsia="Cambria" w:hAnsi="Calibri" w:cs="Calibri"/>
                <w:sz w:val="22"/>
              </w:rPr>
            </w:pPr>
            <w:r w:rsidRPr="00DA6C8E">
              <w:rPr>
                <w:rFonts w:ascii="Calibri" w:hAnsi="Calibri" w:cs="Calibri"/>
                <w:sz w:val="22"/>
                <w:szCs w:val="22"/>
              </w:rPr>
              <w:t>Karakteren -3 gives for den helt uacceptable præstation.</w:t>
            </w:r>
          </w:p>
        </w:tc>
      </w:tr>
    </w:tbl>
    <w:p w14:paraId="0BDB1756" w14:textId="68E80281" w:rsidR="00801126" w:rsidRPr="00AD6092" w:rsidRDefault="00801126" w:rsidP="00F54DA3">
      <w:pPr>
        <w:rPr>
          <w:rFonts w:asciiTheme="majorHAnsi" w:hAnsiTheme="majorHAnsi" w:cstheme="majorHAnsi"/>
        </w:rPr>
      </w:pPr>
    </w:p>
    <w:sectPr w:rsidR="00801126" w:rsidRPr="00AD6092" w:rsidSect="009F79E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80298" w14:textId="77777777" w:rsidR="00D6457D" w:rsidRDefault="00D6457D" w:rsidP="00D6457D">
      <w:pPr>
        <w:spacing w:after="0" w:line="240" w:lineRule="auto"/>
      </w:pPr>
      <w:r>
        <w:separator/>
      </w:r>
    </w:p>
  </w:endnote>
  <w:endnote w:type="continuationSeparator" w:id="0">
    <w:p w14:paraId="5BC988C9" w14:textId="77777777" w:rsidR="00D6457D" w:rsidRDefault="00D6457D" w:rsidP="00D6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BA78C" w14:textId="77777777" w:rsidR="00D6457D" w:rsidRDefault="00D6457D" w:rsidP="00D6457D">
      <w:pPr>
        <w:spacing w:after="0" w:line="240" w:lineRule="auto"/>
      </w:pPr>
      <w:r>
        <w:separator/>
      </w:r>
    </w:p>
  </w:footnote>
  <w:footnote w:type="continuationSeparator" w:id="0">
    <w:p w14:paraId="69A0E49C" w14:textId="77777777" w:rsidR="00D6457D" w:rsidRDefault="00D6457D" w:rsidP="00D6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0B3EB" w14:textId="4C23F7C7" w:rsidR="00EF4906" w:rsidRDefault="00EF4906">
    <w:pPr>
      <w:pStyle w:val="Sidehoved"/>
      <w:rPr>
        <w:noProof/>
        <w:lang w:eastAsia="da-DK"/>
      </w:rPr>
    </w:pPr>
  </w:p>
  <w:p w14:paraId="41DC75D0" w14:textId="27268CBD" w:rsidR="00EF4906" w:rsidRDefault="00EF4906">
    <w:pPr>
      <w:pStyle w:val="Sidehoved"/>
      <w:rPr>
        <w:noProof/>
        <w:lang w:eastAsia="da-DK"/>
      </w:rPr>
    </w:pPr>
  </w:p>
  <w:p w14:paraId="4D0DFC5C" w14:textId="77777777" w:rsidR="00DB06CC" w:rsidRPr="001367AE" w:rsidRDefault="00DB06CC" w:rsidP="004463DF">
    <w:pPr>
      <w:pStyle w:val="Sidehoved"/>
      <w:ind w:left="6520"/>
      <w:rPr>
        <w:rFonts w:asciiTheme="majorHAnsi" w:hAnsiTheme="majorHAnsi"/>
        <w:noProof/>
        <w:lang w:eastAsia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172"/>
    <w:multiLevelType w:val="multilevel"/>
    <w:tmpl w:val="0E1E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D3480"/>
    <w:multiLevelType w:val="hybridMultilevel"/>
    <w:tmpl w:val="963E31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0E1B"/>
    <w:multiLevelType w:val="multilevel"/>
    <w:tmpl w:val="B22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160F99"/>
    <w:multiLevelType w:val="hybridMultilevel"/>
    <w:tmpl w:val="3DB0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21C22"/>
    <w:multiLevelType w:val="hybridMultilevel"/>
    <w:tmpl w:val="789EB2C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5EB0"/>
    <w:multiLevelType w:val="hybridMultilevel"/>
    <w:tmpl w:val="8946E5F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74D79B9"/>
    <w:multiLevelType w:val="multilevel"/>
    <w:tmpl w:val="16C8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660D3"/>
    <w:multiLevelType w:val="hybridMultilevel"/>
    <w:tmpl w:val="B740B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31C68"/>
    <w:multiLevelType w:val="hybridMultilevel"/>
    <w:tmpl w:val="0080A6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2531E"/>
    <w:multiLevelType w:val="hybridMultilevel"/>
    <w:tmpl w:val="C748CF18"/>
    <w:lvl w:ilvl="0" w:tplc="0406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DA85161"/>
    <w:multiLevelType w:val="hybridMultilevel"/>
    <w:tmpl w:val="8F7C1AB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34EF"/>
    <w:multiLevelType w:val="hybridMultilevel"/>
    <w:tmpl w:val="CA6870DC"/>
    <w:lvl w:ilvl="0" w:tplc="0406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2" w15:restartNumberingAfterBreak="0">
    <w:nsid w:val="3058607A"/>
    <w:multiLevelType w:val="hybridMultilevel"/>
    <w:tmpl w:val="FED4BB4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9117D"/>
    <w:multiLevelType w:val="hybridMultilevel"/>
    <w:tmpl w:val="BFD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870"/>
    <w:multiLevelType w:val="hybridMultilevel"/>
    <w:tmpl w:val="60483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21134"/>
    <w:multiLevelType w:val="hybridMultilevel"/>
    <w:tmpl w:val="45FAE3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E3B3B"/>
    <w:multiLevelType w:val="multilevel"/>
    <w:tmpl w:val="268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72F1C"/>
    <w:multiLevelType w:val="hybridMultilevel"/>
    <w:tmpl w:val="38627E3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C4B57"/>
    <w:multiLevelType w:val="hybridMultilevel"/>
    <w:tmpl w:val="0F80121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10389"/>
    <w:multiLevelType w:val="multilevel"/>
    <w:tmpl w:val="8F5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291A24"/>
    <w:multiLevelType w:val="hybridMultilevel"/>
    <w:tmpl w:val="B002CD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1079D"/>
    <w:multiLevelType w:val="hybridMultilevel"/>
    <w:tmpl w:val="7E54C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C5B3F"/>
    <w:multiLevelType w:val="hybridMultilevel"/>
    <w:tmpl w:val="B5808EB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4F290BC6"/>
    <w:multiLevelType w:val="hybridMultilevel"/>
    <w:tmpl w:val="D77E9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96F2C"/>
    <w:multiLevelType w:val="hybridMultilevel"/>
    <w:tmpl w:val="85C2C1E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A93"/>
    <w:multiLevelType w:val="hybridMultilevel"/>
    <w:tmpl w:val="4A8EB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A7B3F"/>
    <w:multiLevelType w:val="hybridMultilevel"/>
    <w:tmpl w:val="EB3AD4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7450055"/>
    <w:multiLevelType w:val="hybridMultilevel"/>
    <w:tmpl w:val="D37A95B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72108"/>
    <w:multiLevelType w:val="hybridMultilevel"/>
    <w:tmpl w:val="5DA01D3C"/>
    <w:lvl w:ilvl="0" w:tplc="F28EDC2E">
      <w:start w:val="7"/>
      <w:numFmt w:val="bullet"/>
      <w:lvlText w:val="-"/>
      <w:lvlJc w:val="left"/>
      <w:pPr>
        <w:ind w:left="1665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6F9B6D83"/>
    <w:multiLevelType w:val="hybridMultilevel"/>
    <w:tmpl w:val="22904B7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81E7E"/>
    <w:multiLevelType w:val="hybridMultilevel"/>
    <w:tmpl w:val="129E8C0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F3EAF"/>
    <w:multiLevelType w:val="hybridMultilevel"/>
    <w:tmpl w:val="187CAA9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47154"/>
    <w:multiLevelType w:val="hybridMultilevel"/>
    <w:tmpl w:val="5CEE88D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0241B"/>
    <w:multiLevelType w:val="multilevel"/>
    <w:tmpl w:val="9B5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2"/>
  </w:num>
  <w:num w:numId="5">
    <w:abstractNumId w:val="20"/>
  </w:num>
  <w:num w:numId="6">
    <w:abstractNumId w:val="33"/>
  </w:num>
  <w:num w:numId="7">
    <w:abstractNumId w:val="0"/>
  </w:num>
  <w:num w:numId="8">
    <w:abstractNumId w:val="28"/>
  </w:num>
  <w:num w:numId="9">
    <w:abstractNumId w:val="29"/>
  </w:num>
  <w:num w:numId="10">
    <w:abstractNumId w:val="31"/>
  </w:num>
  <w:num w:numId="11">
    <w:abstractNumId w:val="27"/>
  </w:num>
  <w:num w:numId="12">
    <w:abstractNumId w:val="32"/>
  </w:num>
  <w:num w:numId="13">
    <w:abstractNumId w:val="24"/>
  </w:num>
  <w:num w:numId="14">
    <w:abstractNumId w:val="10"/>
  </w:num>
  <w:num w:numId="15">
    <w:abstractNumId w:val="12"/>
  </w:num>
  <w:num w:numId="16">
    <w:abstractNumId w:val="1"/>
  </w:num>
  <w:num w:numId="17">
    <w:abstractNumId w:val="21"/>
  </w:num>
  <w:num w:numId="18">
    <w:abstractNumId w:val="15"/>
  </w:num>
  <w:num w:numId="19">
    <w:abstractNumId w:val="3"/>
  </w:num>
  <w:num w:numId="20">
    <w:abstractNumId w:val="26"/>
  </w:num>
  <w:num w:numId="21">
    <w:abstractNumId w:val="7"/>
  </w:num>
  <w:num w:numId="22">
    <w:abstractNumId w:val="23"/>
  </w:num>
  <w:num w:numId="23">
    <w:abstractNumId w:val="8"/>
  </w:num>
  <w:num w:numId="24">
    <w:abstractNumId w:val="22"/>
  </w:num>
  <w:num w:numId="25">
    <w:abstractNumId w:val="13"/>
  </w:num>
  <w:num w:numId="26">
    <w:abstractNumId w:val="5"/>
  </w:num>
  <w:num w:numId="27">
    <w:abstractNumId w:val="25"/>
  </w:num>
  <w:num w:numId="28">
    <w:abstractNumId w:val="14"/>
  </w:num>
  <w:num w:numId="29">
    <w:abstractNumId w:val="30"/>
  </w:num>
  <w:num w:numId="30">
    <w:abstractNumId w:val="18"/>
  </w:num>
  <w:num w:numId="31">
    <w:abstractNumId w:val="9"/>
  </w:num>
  <w:num w:numId="32">
    <w:abstractNumId w:val="17"/>
  </w:num>
  <w:num w:numId="33">
    <w:abstractNumId w:val="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7"/>
    <w:rsid w:val="000009AB"/>
    <w:rsid w:val="0001414F"/>
    <w:rsid w:val="00017B52"/>
    <w:rsid w:val="00017C48"/>
    <w:rsid w:val="00036359"/>
    <w:rsid w:val="00082A1B"/>
    <w:rsid w:val="00097D58"/>
    <w:rsid w:val="000A7A5D"/>
    <w:rsid w:val="000C6180"/>
    <w:rsid w:val="000D556B"/>
    <w:rsid w:val="0010686A"/>
    <w:rsid w:val="00122E81"/>
    <w:rsid w:val="001239E2"/>
    <w:rsid w:val="00136B4D"/>
    <w:rsid w:val="00140856"/>
    <w:rsid w:val="00141814"/>
    <w:rsid w:val="001633F8"/>
    <w:rsid w:val="0017735B"/>
    <w:rsid w:val="001A3FA2"/>
    <w:rsid w:val="001D0DED"/>
    <w:rsid w:val="001D2DF2"/>
    <w:rsid w:val="00200BDE"/>
    <w:rsid w:val="00245AD5"/>
    <w:rsid w:val="00247DFD"/>
    <w:rsid w:val="00267F28"/>
    <w:rsid w:val="00276184"/>
    <w:rsid w:val="002B1A0A"/>
    <w:rsid w:val="002E301C"/>
    <w:rsid w:val="00320860"/>
    <w:rsid w:val="00360B24"/>
    <w:rsid w:val="003856CF"/>
    <w:rsid w:val="0039086F"/>
    <w:rsid w:val="003B6070"/>
    <w:rsid w:val="003C009E"/>
    <w:rsid w:val="00403AC0"/>
    <w:rsid w:val="00406152"/>
    <w:rsid w:val="004178DC"/>
    <w:rsid w:val="00430C32"/>
    <w:rsid w:val="00437997"/>
    <w:rsid w:val="004463DF"/>
    <w:rsid w:val="00463CB6"/>
    <w:rsid w:val="0047083A"/>
    <w:rsid w:val="004A3F4A"/>
    <w:rsid w:val="004E2D08"/>
    <w:rsid w:val="005A5314"/>
    <w:rsid w:val="005B2B63"/>
    <w:rsid w:val="005E4994"/>
    <w:rsid w:val="00600501"/>
    <w:rsid w:val="0060622C"/>
    <w:rsid w:val="00650D3F"/>
    <w:rsid w:val="00676F39"/>
    <w:rsid w:val="006C435B"/>
    <w:rsid w:val="006C5CEC"/>
    <w:rsid w:val="00731392"/>
    <w:rsid w:val="0073744E"/>
    <w:rsid w:val="007A7910"/>
    <w:rsid w:val="007B4481"/>
    <w:rsid w:val="007D5498"/>
    <w:rsid w:val="007F067F"/>
    <w:rsid w:val="007F633E"/>
    <w:rsid w:val="00801126"/>
    <w:rsid w:val="00822359"/>
    <w:rsid w:val="0083547D"/>
    <w:rsid w:val="008371F5"/>
    <w:rsid w:val="00851DAC"/>
    <w:rsid w:val="008A32F3"/>
    <w:rsid w:val="008E0407"/>
    <w:rsid w:val="009129BA"/>
    <w:rsid w:val="00915A3A"/>
    <w:rsid w:val="00921E57"/>
    <w:rsid w:val="009311CD"/>
    <w:rsid w:val="00985652"/>
    <w:rsid w:val="009922EB"/>
    <w:rsid w:val="009E5ED7"/>
    <w:rsid w:val="009F5DF8"/>
    <w:rsid w:val="009F79E0"/>
    <w:rsid w:val="00A1168E"/>
    <w:rsid w:val="00A62620"/>
    <w:rsid w:val="00A67EEC"/>
    <w:rsid w:val="00A76933"/>
    <w:rsid w:val="00A91B60"/>
    <w:rsid w:val="00AA3A1F"/>
    <w:rsid w:val="00AD6092"/>
    <w:rsid w:val="00AE4B61"/>
    <w:rsid w:val="00AE4B72"/>
    <w:rsid w:val="00B16B3C"/>
    <w:rsid w:val="00B504AB"/>
    <w:rsid w:val="00B509D1"/>
    <w:rsid w:val="00B766CB"/>
    <w:rsid w:val="00B956FF"/>
    <w:rsid w:val="00BA3689"/>
    <w:rsid w:val="00BE5186"/>
    <w:rsid w:val="00BF0D32"/>
    <w:rsid w:val="00C12DF8"/>
    <w:rsid w:val="00C21E8E"/>
    <w:rsid w:val="00C65A7F"/>
    <w:rsid w:val="00C9566F"/>
    <w:rsid w:val="00CA6B28"/>
    <w:rsid w:val="00CC3933"/>
    <w:rsid w:val="00CF4FC9"/>
    <w:rsid w:val="00CF6F39"/>
    <w:rsid w:val="00D203A3"/>
    <w:rsid w:val="00D43CED"/>
    <w:rsid w:val="00D6457D"/>
    <w:rsid w:val="00D7022E"/>
    <w:rsid w:val="00D81BA7"/>
    <w:rsid w:val="00D83F17"/>
    <w:rsid w:val="00D864AF"/>
    <w:rsid w:val="00DB06CC"/>
    <w:rsid w:val="00E20675"/>
    <w:rsid w:val="00E3328C"/>
    <w:rsid w:val="00E80582"/>
    <w:rsid w:val="00E83F49"/>
    <w:rsid w:val="00E93B51"/>
    <w:rsid w:val="00EA20B9"/>
    <w:rsid w:val="00EB2334"/>
    <w:rsid w:val="00EC19FC"/>
    <w:rsid w:val="00EC1F9F"/>
    <w:rsid w:val="00EF4906"/>
    <w:rsid w:val="00F31A06"/>
    <w:rsid w:val="00F31D92"/>
    <w:rsid w:val="00F341A3"/>
    <w:rsid w:val="00F35EC4"/>
    <w:rsid w:val="00F52C2B"/>
    <w:rsid w:val="00F54DA3"/>
    <w:rsid w:val="00F83CCF"/>
    <w:rsid w:val="00F91CEB"/>
    <w:rsid w:val="00FC3CE7"/>
    <w:rsid w:val="00FC695B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BE0901A"/>
  <w15:chartTrackingRefBased/>
  <w15:docId w15:val="{3D7D53EC-1978-4355-A6EB-72DB1118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CB"/>
    <w:pPr>
      <w:spacing w:after="200" w:line="276" w:lineRule="auto"/>
    </w:pPr>
    <w:rPr>
      <w:rFonts w:ascii="Arial" w:eastAsia="Calibri" w:hAnsi="Arial" w:cs="Times New Roman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4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457D"/>
  </w:style>
  <w:style w:type="paragraph" w:styleId="Sidefod">
    <w:name w:val="footer"/>
    <w:basedOn w:val="Normal"/>
    <w:link w:val="SidefodTegn"/>
    <w:uiPriority w:val="99"/>
    <w:unhideWhenUsed/>
    <w:rsid w:val="00D645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457D"/>
  </w:style>
  <w:style w:type="paragraph" w:styleId="Listeafsnit">
    <w:name w:val="List Paragraph"/>
    <w:basedOn w:val="Normal"/>
    <w:uiPriority w:val="34"/>
    <w:qFormat/>
    <w:rsid w:val="007A791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068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0686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0686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068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0686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0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0686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C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801126"/>
    <w:rPr>
      <w:b/>
      <w:bCs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4463DF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4463DF"/>
    <w:pPr>
      <w:spacing w:after="0" w:line="240" w:lineRule="auto"/>
    </w:pPr>
    <w:rPr>
      <w:rFonts w:ascii="Arial" w:hAnsi="Arial"/>
      <w:color w:val="002060"/>
      <w:sz w:val="16"/>
    </w:rPr>
  </w:style>
  <w:style w:type="character" w:styleId="Hyperlink">
    <w:name w:val="Hyperlink"/>
    <w:basedOn w:val="Standardskrifttypeiafsnit"/>
    <w:uiPriority w:val="99"/>
    <w:unhideWhenUsed/>
    <w:rsid w:val="0073744E"/>
    <w:rPr>
      <w:color w:val="0563C1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22E81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22E8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22E81"/>
    <w:rPr>
      <w:vertAlign w:val="superscript"/>
    </w:rPr>
  </w:style>
  <w:style w:type="paragraph" w:customStyle="1" w:styleId="paragraf">
    <w:name w:val="paragraf"/>
    <w:basedOn w:val="Normal"/>
    <w:rsid w:val="00AD6092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25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008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735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7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0166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9187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1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772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5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8703">
                      <w:marLeft w:val="9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05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9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8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1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8B31-6713-447D-B362-8FE4BFBD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Flindt Bjerg</dc:creator>
  <cp:keywords/>
  <dc:description/>
  <cp:lastModifiedBy>Henriette Flindt Bjerg</cp:lastModifiedBy>
  <cp:revision>2</cp:revision>
  <cp:lastPrinted>2020-03-09T12:36:00Z</cp:lastPrinted>
  <dcterms:created xsi:type="dcterms:W3CDTF">2020-12-09T09:07:00Z</dcterms:created>
  <dcterms:modified xsi:type="dcterms:W3CDTF">2020-12-09T09:07:00Z</dcterms:modified>
</cp:coreProperties>
</file>